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EF" w:rsidRDefault="0070641A" w:rsidP="0070641A">
      <w:pPr>
        <w:jc w:val="center"/>
      </w:pPr>
      <w:r>
        <w:rPr>
          <w:noProof/>
        </w:rPr>
        <w:drawing>
          <wp:inline distT="0" distB="0" distL="0" distR="0">
            <wp:extent cx="5619750" cy="6762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53" w:rsidRDefault="00B11E53" w:rsidP="00B11E53">
      <w:pPr>
        <w:jc w:val="center"/>
        <w:rPr>
          <w:rFonts w:asciiTheme="minorHAnsi" w:hAnsiTheme="minorHAnsi" w:cs="Arial"/>
          <w:b/>
          <w:i/>
          <w:sz w:val="32"/>
          <w:szCs w:val="32"/>
          <w:u w:val="single"/>
        </w:rPr>
      </w:pPr>
    </w:p>
    <w:p w:rsidR="00B11E53" w:rsidRPr="004939FF" w:rsidRDefault="00B11E53" w:rsidP="00B11E53">
      <w:pPr>
        <w:jc w:val="center"/>
        <w:rPr>
          <w:rFonts w:asciiTheme="minorHAnsi" w:hAnsiTheme="minorHAnsi" w:cs="Arial"/>
          <w:b/>
          <w:i/>
          <w:sz w:val="28"/>
          <w:szCs w:val="28"/>
          <w:u w:val="single"/>
        </w:rPr>
      </w:pPr>
    </w:p>
    <w:p w:rsidR="004939FF" w:rsidRPr="004939FF" w:rsidRDefault="0080463E" w:rsidP="004939F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Things Your Office</w:t>
      </w:r>
      <w:r w:rsidR="004939FF" w:rsidRPr="004939FF">
        <w:rPr>
          <w:rFonts w:ascii="Arial" w:hAnsi="Arial" w:cs="Arial"/>
          <w:b/>
          <w:i/>
          <w:sz w:val="28"/>
          <w:szCs w:val="28"/>
        </w:rPr>
        <w:t xml:space="preserve"> Should Know </w:t>
      </w:r>
      <w:r>
        <w:rPr>
          <w:rFonts w:ascii="Arial" w:hAnsi="Arial" w:cs="Arial"/>
          <w:b/>
          <w:i/>
          <w:sz w:val="28"/>
          <w:szCs w:val="28"/>
        </w:rPr>
        <w:t>For</w:t>
      </w:r>
      <w:r w:rsidR="004939FF" w:rsidRPr="004939FF">
        <w:rPr>
          <w:rFonts w:ascii="Arial" w:hAnsi="Arial" w:cs="Arial"/>
          <w:b/>
          <w:i/>
          <w:sz w:val="28"/>
          <w:szCs w:val="28"/>
        </w:rPr>
        <w:t xml:space="preserve"> Meaningful Use Stage 2</w:t>
      </w:r>
    </w:p>
    <w:p w:rsidR="004939FF" w:rsidRPr="004939FF" w:rsidRDefault="004939FF" w:rsidP="004939FF">
      <w:pPr>
        <w:rPr>
          <w:rFonts w:ascii="Arial" w:hAnsi="Arial" w:cs="Arial"/>
          <w:sz w:val="28"/>
          <w:szCs w:val="28"/>
        </w:rPr>
      </w:pPr>
    </w:p>
    <w:p w:rsidR="004939FF" w:rsidRPr="004939FF" w:rsidRDefault="004939FF" w:rsidP="004939FF">
      <w:pPr>
        <w:rPr>
          <w:rFonts w:ascii="Arial" w:hAnsi="Arial" w:cs="Arial"/>
          <w:sz w:val="22"/>
          <w:szCs w:val="22"/>
        </w:rPr>
      </w:pPr>
    </w:p>
    <w:p w:rsidR="004939FF" w:rsidRPr="004939FF" w:rsidRDefault="004939FF" w:rsidP="004939FF">
      <w:p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sz w:val="22"/>
          <w:szCs w:val="22"/>
        </w:rPr>
        <w:t xml:space="preserve">With the increasing attention placed on Meaningful Use and the significant changes some practices have already undergone, it’s important to know how Stage 2 will affect your office. Beginning in 2014, here are the important things you should know about Meaningful Use Stage 2. </w:t>
      </w:r>
    </w:p>
    <w:p w:rsidR="004939FF" w:rsidRPr="004939FF" w:rsidRDefault="004939FF" w:rsidP="004939FF">
      <w:pPr>
        <w:rPr>
          <w:rFonts w:ascii="Arial" w:hAnsi="Arial" w:cs="Arial"/>
          <w:sz w:val="22"/>
          <w:szCs w:val="22"/>
        </w:rPr>
      </w:pPr>
    </w:p>
    <w:p w:rsidR="004939FF" w:rsidRPr="004939FF" w:rsidRDefault="004939FF" w:rsidP="004939FF">
      <w:p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sz w:val="22"/>
          <w:szCs w:val="22"/>
        </w:rPr>
        <w:t xml:space="preserve">All in all, you’ll be required to meet </w:t>
      </w:r>
      <w:r w:rsidRPr="004939FF">
        <w:rPr>
          <w:rFonts w:ascii="Arial" w:hAnsi="Arial" w:cs="Arial"/>
          <w:b/>
          <w:sz w:val="22"/>
          <w:szCs w:val="22"/>
        </w:rPr>
        <w:t>17</w:t>
      </w:r>
      <w:r w:rsidRPr="004939FF">
        <w:rPr>
          <w:rFonts w:ascii="Arial" w:hAnsi="Arial" w:cs="Arial"/>
          <w:sz w:val="22"/>
          <w:szCs w:val="22"/>
        </w:rPr>
        <w:t xml:space="preserve"> </w:t>
      </w:r>
      <w:r w:rsidRPr="004939FF">
        <w:rPr>
          <w:rFonts w:ascii="Arial" w:hAnsi="Arial" w:cs="Arial"/>
          <w:sz w:val="22"/>
          <w:szCs w:val="22"/>
          <w:u w:val="single"/>
        </w:rPr>
        <w:t>Core measures</w:t>
      </w:r>
      <w:r w:rsidRPr="004939FF">
        <w:rPr>
          <w:rFonts w:ascii="Arial" w:hAnsi="Arial" w:cs="Arial"/>
          <w:sz w:val="22"/>
          <w:szCs w:val="22"/>
        </w:rPr>
        <w:t xml:space="preserve">, </w:t>
      </w:r>
      <w:r w:rsidRPr="004939FF">
        <w:rPr>
          <w:rFonts w:ascii="Arial" w:hAnsi="Arial" w:cs="Arial"/>
          <w:b/>
          <w:sz w:val="22"/>
          <w:szCs w:val="22"/>
        </w:rPr>
        <w:t xml:space="preserve">3 </w:t>
      </w:r>
      <w:r w:rsidRPr="004939FF">
        <w:rPr>
          <w:rFonts w:ascii="Arial" w:hAnsi="Arial" w:cs="Arial"/>
          <w:sz w:val="22"/>
          <w:szCs w:val="22"/>
        </w:rPr>
        <w:t>out of</w:t>
      </w:r>
      <w:r w:rsidRPr="004939FF">
        <w:rPr>
          <w:rFonts w:ascii="Arial" w:hAnsi="Arial" w:cs="Arial"/>
          <w:b/>
          <w:sz w:val="22"/>
          <w:szCs w:val="22"/>
        </w:rPr>
        <w:t xml:space="preserve"> 6</w:t>
      </w:r>
      <w:r w:rsidRPr="004939FF">
        <w:rPr>
          <w:rFonts w:ascii="Arial" w:hAnsi="Arial" w:cs="Arial"/>
          <w:sz w:val="22"/>
          <w:szCs w:val="22"/>
        </w:rPr>
        <w:t xml:space="preserve"> </w:t>
      </w:r>
      <w:r w:rsidRPr="004939FF">
        <w:rPr>
          <w:rFonts w:ascii="Arial" w:hAnsi="Arial" w:cs="Arial"/>
          <w:sz w:val="22"/>
          <w:szCs w:val="22"/>
          <w:u w:val="single"/>
        </w:rPr>
        <w:t>Menu Set measures</w:t>
      </w:r>
      <w:r w:rsidRPr="004939FF">
        <w:rPr>
          <w:rFonts w:ascii="Arial" w:hAnsi="Arial" w:cs="Arial"/>
          <w:sz w:val="22"/>
          <w:szCs w:val="22"/>
        </w:rPr>
        <w:t xml:space="preserve"> and </w:t>
      </w:r>
      <w:r w:rsidRPr="004939FF">
        <w:rPr>
          <w:rFonts w:ascii="Arial" w:hAnsi="Arial" w:cs="Arial"/>
          <w:b/>
          <w:sz w:val="22"/>
          <w:szCs w:val="22"/>
        </w:rPr>
        <w:t>9</w:t>
      </w:r>
      <w:r w:rsidRPr="004939FF">
        <w:rPr>
          <w:rFonts w:ascii="Arial" w:hAnsi="Arial" w:cs="Arial"/>
          <w:sz w:val="22"/>
          <w:szCs w:val="22"/>
        </w:rPr>
        <w:t xml:space="preserve"> out of </w:t>
      </w:r>
      <w:r w:rsidRPr="004939FF">
        <w:rPr>
          <w:rFonts w:ascii="Arial" w:hAnsi="Arial" w:cs="Arial"/>
          <w:b/>
          <w:sz w:val="22"/>
          <w:szCs w:val="22"/>
        </w:rPr>
        <w:t>64</w:t>
      </w:r>
      <w:r w:rsidRPr="004939FF">
        <w:rPr>
          <w:rFonts w:ascii="Arial" w:hAnsi="Arial" w:cs="Arial"/>
          <w:sz w:val="22"/>
          <w:szCs w:val="22"/>
        </w:rPr>
        <w:t xml:space="preserve"> </w:t>
      </w:r>
      <w:r w:rsidRPr="004939FF">
        <w:rPr>
          <w:rFonts w:ascii="Arial" w:hAnsi="Arial" w:cs="Arial"/>
          <w:sz w:val="22"/>
          <w:szCs w:val="22"/>
          <w:u w:val="single"/>
        </w:rPr>
        <w:t>Clinical Quality Measures</w:t>
      </w:r>
      <w:r w:rsidRPr="004939FF">
        <w:rPr>
          <w:rFonts w:ascii="Arial" w:hAnsi="Arial" w:cs="Arial"/>
          <w:sz w:val="22"/>
          <w:szCs w:val="22"/>
        </w:rPr>
        <w:t xml:space="preserve"> (CQM’s). The additional changes are a continuation of many of the original measures from Stage 1. In fact, some of the Stage 1 measures as requirements have been removed entirely. </w:t>
      </w:r>
    </w:p>
    <w:p w:rsidR="004939FF" w:rsidRPr="004939FF" w:rsidRDefault="004939FF" w:rsidP="004939FF">
      <w:pPr>
        <w:rPr>
          <w:rFonts w:ascii="Arial" w:hAnsi="Arial" w:cs="Arial"/>
          <w:sz w:val="22"/>
          <w:szCs w:val="22"/>
        </w:rPr>
      </w:pPr>
    </w:p>
    <w:p w:rsidR="004939FF" w:rsidRPr="004939FF" w:rsidRDefault="004939FF" w:rsidP="004939FF">
      <w:pPr>
        <w:rPr>
          <w:rFonts w:ascii="Arial" w:hAnsi="Arial" w:cs="Arial"/>
          <w:sz w:val="22"/>
          <w:szCs w:val="22"/>
        </w:rPr>
      </w:pPr>
    </w:p>
    <w:p w:rsidR="004939FF" w:rsidRPr="004939FF" w:rsidRDefault="004939FF" w:rsidP="004939FF">
      <w:pPr>
        <w:rPr>
          <w:rFonts w:ascii="Arial" w:hAnsi="Arial" w:cs="Arial"/>
          <w:b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</w:rPr>
        <w:t>Measures Eliminated:</w:t>
      </w:r>
    </w:p>
    <w:p w:rsidR="004939FF" w:rsidRPr="004939FF" w:rsidRDefault="004939FF" w:rsidP="004939F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Implement drug-drug and drug-allergy interaction checks</w:t>
      </w:r>
    </w:p>
    <w:p w:rsidR="004939FF" w:rsidRPr="004939FF" w:rsidRDefault="004939FF" w:rsidP="004939F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Maintain an up-to-date problem list of current and active diagnoses</w:t>
      </w:r>
    </w:p>
    <w:p w:rsidR="004939FF" w:rsidRPr="004939FF" w:rsidRDefault="004939FF" w:rsidP="004939F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Maintain active medication list</w:t>
      </w:r>
    </w:p>
    <w:p w:rsidR="004939FF" w:rsidRPr="004939FF" w:rsidRDefault="004939FF" w:rsidP="004939F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Maintain active medication allergy list</w:t>
      </w:r>
    </w:p>
    <w:p w:rsidR="004939FF" w:rsidRPr="004939FF" w:rsidRDefault="004939FF" w:rsidP="004939F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Report clinical quality measures (CQMs) to CMS or the States</w:t>
      </w:r>
    </w:p>
    <w:p w:rsidR="004939FF" w:rsidRPr="004939FF" w:rsidRDefault="004939FF" w:rsidP="004939F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Exchange key clinical information</w:t>
      </w:r>
    </w:p>
    <w:p w:rsidR="004939FF" w:rsidRPr="004939FF" w:rsidRDefault="004939FF" w:rsidP="004939F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Implement drug formulary checks</w:t>
      </w:r>
    </w:p>
    <w:p w:rsidR="004939FF" w:rsidRPr="004939FF" w:rsidRDefault="004939FF" w:rsidP="004939F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Provide patients with timely electronic access to their health information</w:t>
      </w:r>
    </w:p>
    <w:p w:rsidR="004939FF" w:rsidRPr="004939FF" w:rsidRDefault="004939FF" w:rsidP="004939FF">
      <w:pPr>
        <w:pStyle w:val="ListParagraph"/>
        <w:spacing w:after="0" w:line="240" w:lineRule="auto"/>
        <w:rPr>
          <w:rFonts w:ascii="Arial" w:hAnsi="Arial" w:cs="Arial"/>
        </w:rPr>
      </w:pPr>
    </w:p>
    <w:p w:rsidR="004939FF" w:rsidRPr="004939FF" w:rsidRDefault="004939FF" w:rsidP="004939FF">
      <w:pPr>
        <w:ind w:left="360"/>
        <w:rPr>
          <w:rFonts w:ascii="Arial" w:hAnsi="Arial" w:cs="Arial"/>
          <w:sz w:val="22"/>
          <w:szCs w:val="22"/>
        </w:rPr>
      </w:pPr>
    </w:p>
    <w:p w:rsidR="004939FF" w:rsidRPr="004939FF" w:rsidRDefault="004939FF" w:rsidP="004939FF">
      <w:pPr>
        <w:rPr>
          <w:rFonts w:ascii="Arial" w:hAnsi="Arial" w:cs="Arial"/>
          <w:b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</w:rPr>
        <w:t>Measures Updated: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CPOE</w:t>
      </w:r>
      <w:r w:rsidRPr="004939FF">
        <w:rPr>
          <w:rFonts w:ascii="Arial" w:hAnsi="Arial" w:cs="Arial"/>
          <w:sz w:val="22"/>
          <w:szCs w:val="22"/>
        </w:rPr>
        <w:t xml:space="preserve">: New description reads, “More than </w:t>
      </w:r>
      <w:r w:rsidRPr="00EF0055">
        <w:rPr>
          <w:rFonts w:ascii="Arial" w:hAnsi="Arial" w:cs="Arial"/>
          <w:b/>
          <w:sz w:val="22"/>
          <w:szCs w:val="22"/>
        </w:rPr>
        <w:t xml:space="preserve">60% of medication, 30% of laboratory, and 30% of radiology orders </w:t>
      </w:r>
      <w:r w:rsidRPr="004939FF">
        <w:rPr>
          <w:rFonts w:ascii="Arial" w:hAnsi="Arial" w:cs="Arial"/>
          <w:sz w:val="22"/>
          <w:szCs w:val="22"/>
        </w:rPr>
        <w:t>created by the EP during the EHR reporting period are recorded using CPOE”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E-prescriptions</w:t>
      </w:r>
      <w:r w:rsidRPr="004939FF">
        <w:rPr>
          <w:rFonts w:ascii="Arial" w:hAnsi="Arial" w:cs="Arial"/>
          <w:sz w:val="22"/>
          <w:szCs w:val="22"/>
        </w:rPr>
        <w:t xml:space="preserve">:  Percentage was increased from </w:t>
      </w:r>
      <w:r w:rsidRPr="00EF0055">
        <w:rPr>
          <w:rFonts w:ascii="Arial" w:hAnsi="Arial" w:cs="Arial"/>
          <w:b/>
          <w:sz w:val="22"/>
          <w:szCs w:val="22"/>
        </w:rPr>
        <w:t>40% to 50%</w:t>
      </w:r>
      <w:r w:rsidRPr="004939FF">
        <w:rPr>
          <w:rFonts w:ascii="Arial" w:hAnsi="Arial" w:cs="Arial"/>
          <w:sz w:val="22"/>
          <w:szCs w:val="22"/>
        </w:rPr>
        <w:t xml:space="preserve"> in Stage 2 and also includes that those prescriptions should be compared to at least one drug formulary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Demographics</w:t>
      </w:r>
      <w:r w:rsidRPr="004939FF">
        <w:rPr>
          <w:rFonts w:ascii="Arial" w:hAnsi="Arial" w:cs="Arial"/>
          <w:sz w:val="22"/>
          <w:szCs w:val="22"/>
        </w:rPr>
        <w:t xml:space="preserve">:  Percentage was increased from </w:t>
      </w:r>
      <w:r w:rsidRPr="00EF0055">
        <w:rPr>
          <w:rFonts w:ascii="Arial" w:hAnsi="Arial" w:cs="Arial"/>
          <w:b/>
          <w:sz w:val="22"/>
          <w:szCs w:val="22"/>
        </w:rPr>
        <w:t>50% to 80%</w:t>
      </w:r>
      <w:r w:rsidRPr="004939FF">
        <w:rPr>
          <w:rFonts w:ascii="Arial" w:hAnsi="Arial" w:cs="Arial"/>
          <w:sz w:val="22"/>
          <w:szCs w:val="22"/>
        </w:rPr>
        <w:t xml:space="preserve"> in Stage 2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Vitals</w:t>
      </w:r>
      <w:r w:rsidRPr="004939FF">
        <w:rPr>
          <w:rFonts w:ascii="Arial" w:hAnsi="Arial" w:cs="Arial"/>
          <w:sz w:val="22"/>
          <w:szCs w:val="22"/>
        </w:rPr>
        <w:t xml:space="preserve">:  Percentage was increased from </w:t>
      </w:r>
      <w:r w:rsidRPr="00EF0055">
        <w:rPr>
          <w:rFonts w:ascii="Arial" w:hAnsi="Arial" w:cs="Arial"/>
          <w:b/>
          <w:sz w:val="22"/>
          <w:szCs w:val="22"/>
        </w:rPr>
        <w:t>50% to 80%,</w:t>
      </w:r>
      <w:r w:rsidRPr="004939FF">
        <w:rPr>
          <w:rFonts w:ascii="Arial" w:hAnsi="Arial" w:cs="Arial"/>
          <w:sz w:val="22"/>
          <w:szCs w:val="22"/>
        </w:rPr>
        <w:t xml:space="preserve"> the age was increased from 2 to 3 for BP and height and weight should be taken for all ages now in Stage 2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ind w:right="-360"/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Smoking Status</w:t>
      </w:r>
      <w:r w:rsidRPr="004939FF">
        <w:rPr>
          <w:rFonts w:ascii="Arial" w:hAnsi="Arial" w:cs="Arial"/>
          <w:sz w:val="22"/>
          <w:szCs w:val="22"/>
        </w:rPr>
        <w:t xml:space="preserve">:  Percentage has increased from </w:t>
      </w:r>
      <w:r w:rsidRPr="00EF0055">
        <w:rPr>
          <w:rFonts w:ascii="Arial" w:hAnsi="Arial" w:cs="Arial"/>
          <w:b/>
          <w:sz w:val="22"/>
          <w:szCs w:val="22"/>
        </w:rPr>
        <w:t>50% to 80%</w:t>
      </w:r>
      <w:r w:rsidRPr="004939FF">
        <w:rPr>
          <w:rFonts w:ascii="Arial" w:hAnsi="Arial" w:cs="Arial"/>
          <w:sz w:val="22"/>
          <w:szCs w:val="22"/>
        </w:rPr>
        <w:t xml:space="preserve"> in Stage 2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DSS</w:t>
      </w:r>
      <w:r w:rsidRPr="004939FF">
        <w:rPr>
          <w:rFonts w:ascii="Arial" w:hAnsi="Arial" w:cs="Arial"/>
          <w:sz w:val="22"/>
          <w:szCs w:val="22"/>
        </w:rPr>
        <w:t xml:space="preserve">:  Number of rules increased </w:t>
      </w:r>
      <w:r w:rsidRPr="00EF0055">
        <w:rPr>
          <w:rFonts w:ascii="Arial" w:hAnsi="Arial" w:cs="Arial"/>
          <w:b/>
          <w:sz w:val="22"/>
          <w:szCs w:val="22"/>
        </w:rPr>
        <w:t>from 1 to 5</w:t>
      </w:r>
      <w:r w:rsidRPr="004939FF">
        <w:rPr>
          <w:rFonts w:ascii="Arial" w:hAnsi="Arial" w:cs="Arial"/>
          <w:sz w:val="22"/>
          <w:szCs w:val="22"/>
        </w:rPr>
        <w:t xml:space="preserve"> and they must now be related to 4 or more clinical quality measures, if applicable, at a relevant point in patient care for the entire EHR reporting period.  Also they have included in this measure that the EP has enabled the functionality for drug-drug and drug-allergy interaction checks for the entire EHR reporting period.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Electronic Copy of Health Information</w:t>
      </w:r>
      <w:r w:rsidRPr="004939FF">
        <w:rPr>
          <w:rFonts w:ascii="Arial" w:hAnsi="Arial" w:cs="Arial"/>
          <w:sz w:val="22"/>
          <w:szCs w:val="22"/>
        </w:rPr>
        <w:t xml:space="preserve">:  Percentage has stayed the same but instead of it relating to the patients who requested it, now it is </w:t>
      </w:r>
      <w:r w:rsidRPr="00EF0055">
        <w:rPr>
          <w:rFonts w:ascii="Arial" w:hAnsi="Arial" w:cs="Arial"/>
          <w:b/>
          <w:sz w:val="22"/>
          <w:szCs w:val="22"/>
        </w:rPr>
        <w:t xml:space="preserve">50% of </w:t>
      </w:r>
      <w:r w:rsidRPr="00EF0055">
        <w:rPr>
          <w:rFonts w:ascii="Arial" w:hAnsi="Arial" w:cs="Arial"/>
          <w:b/>
          <w:i/>
          <w:sz w:val="22"/>
          <w:szCs w:val="22"/>
        </w:rPr>
        <w:t>all unique patients</w:t>
      </w:r>
      <w:r w:rsidRPr="004939FF">
        <w:rPr>
          <w:rFonts w:ascii="Arial" w:hAnsi="Arial" w:cs="Arial"/>
          <w:sz w:val="22"/>
          <w:szCs w:val="22"/>
        </w:rPr>
        <w:t>.  Time period in which to produce the health information has been increased from 3 to 4 days.  They also added an additional requirement that more than 5% of all unique patients seen by the EP view, download, or transmit to a third party their health information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lastRenderedPageBreak/>
        <w:t>Clinical Summaries</w:t>
      </w:r>
      <w:r w:rsidRPr="004939FF">
        <w:rPr>
          <w:rFonts w:ascii="Arial" w:hAnsi="Arial" w:cs="Arial"/>
          <w:sz w:val="22"/>
          <w:szCs w:val="22"/>
        </w:rPr>
        <w:t xml:space="preserve">:  Percentage has stayed the same (50%) however instead of within 3 business days it is </w:t>
      </w:r>
      <w:r w:rsidRPr="00EF0055">
        <w:rPr>
          <w:rFonts w:ascii="Arial" w:hAnsi="Arial" w:cs="Arial"/>
          <w:b/>
          <w:sz w:val="22"/>
          <w:szCs w:val="22"/>
        </w:rPr>
        <w:t>now 1 business day</w:t>
      </w:r>
      <w:r w:rsidRPr="004939FF">
        <w:rPr>
          <w:rFonts w:ascii="Arial" w:hAnsi="Arial" w:cs="Arial"/>
          <w:sz w:val="22"/>
          <w:szCs w:val="22"/>
        </w:rPr>
        <w:t xml:space="preserve"> in Stage 2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Incorporate Clinical Lab Results as Structured Data</w:t>
      </w:r>
      <w:r w:rsidRPr="004939FF">
        <w:rPr>
          <w:rFonts w:ascii="Arial" w:hAnsi="Arial" w:cs="Arial"/>
          <w:sz w:val="22"/>
          <w:szCs w:val="22"/>
        </w:rPr>
        <w:t xml:space="preserve">:  Now a Core Measure stating, </w:t>
      </w:r>
      <w:r w:rsidRPr="00EF0055">
        <w:rPr>
          <w:rFonts w:ascii="Arial" w:hAnsi="Arial" w:cs="Arial"/>
          <w:b/>
          <w:sz w:val="22"/>
          <w:szCs w:val="22"/>
        </w:rPr>
        <w:t>more than 55%</w:t>
      </w:r>
      <w:r w:rsidRPr="004939FF">
        <w:rPr>
          <w:rFonts w:ascii="Arial" w:hAnsi="Arial" w:cs="Arial"/>
          <w:sz w:val="22"/>
          <w:szCs w:val="22"/>
        </w:rPr>
        <w:t xml:space="preserve"> of all clinical lab tests results ordered by the EP during the EHR reporting period whose results are either in a positive/negative or numerical format are incorporated as structured data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Generate lists of patients by specific conditions</w:t>
      </w:r>
      <w:r w:rsidRPr="004939FF">
        <w:rPr>
          <w:rFonts w:ascii="Arial" w:hAnsi="Arial" w:cs="Arial"/>
          <w:sz w:val="22"/>
          <w:szCs w:val="22"/>
        </w:rPr>
        <w:t>:  Now a Core measure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Identify Patient-Specific Education Resources</w:t>
      </w:r>
      <w:r w:rsidRPr="004939FF">
        <w:rPr>
          <w:rFonts w:ascii="Arial" w:hAnsi="Arial" w:cs="Arial"/>
          <w:sz w:val="22"/>
          <w:szCs w:val="22"/>
        </w:rPr>
        <w:t>:  Now a Core measure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Medication Reconciliation</w:t>
      </w:r>
      <w:r w:rsidRPr="004939FF">
        <w:rPr>
          <w:rFonts w:ascii="Arial" w:hAnsi="Arial" w:cs="Arial"/>
          <w:sz w:val="22"/>
          <w:szCs w:val="22"/>
        </w:rPr>
        <w:t>:  Now a Core measure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Transition of Care</w:t>
      </w:r>
      <w:r w:rsidRPr="004939FF">
        <w:rPr>
          <w:rFonts w:ascii="Arial" w:hAnsi="Arial" w:cs="Arial"/>
          <w:sz w:val="22"/>
          <w:szCs w:val="22"/>
        </w:rPr>
        <w:t>:  Now a Core measure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Immunization Registry Data</w:t>
      </w:r>
      <w:r w:rsidRPr="004939FF">
        <w:rPr>
          <w:rFonts w:ascii="Arial" w:hAnsi="Arial" w:cs="Arial"/>
          <w:sz w:val="22"/>
          <w:szCs w:val="22"/>
        </w:rPr>
        <w:t>:  Now a Core measure requiring continual submission throughout the reporting period (not just a test file)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4939FF">
        <w:rPr>
          <w:rFonts w:ascii="Arial" w:hAnsi="Arial" w:cs="Arial"/>
          <w:b/>
          <w:sz w:val="22"/>
          <w:szCs w:val="22"/>
          <w:u w:val="single"/>
        </w:rPr>
        <w:t>Syndromic</w:t>
      </w:r>
      <w:proofErr w:type="spellEnd"/>
      <w:r w:rsidRPr="004939FF">
        <w:rPr>
          <w:rFonts w:ascii="Arial" w:hAnsi="Arial" w:cs="Arial"/>
          <w:b/>
          <w:sz w:val="22"/>
          <w:szCs w:val="22"/>
          <w:u w:val="single"/>
        </w:rPr>
        <w:t xml:space="preserve"> Surveillance Data</w:t>
      </w:r>
      <w:r w:rsidRPr="004939FF">
        <w:rPr>
          <w:rFonts w:ascii="Arial" w:hAnsi="Arial" w:cs="Arial"/>
          <w:sz w:val="22"/>
          <w:szCs w:val="22"/>
        </w:rPr>
        <w:t>:  Must be continually sending throughout the reporting period (not just a test file)</w:t>
      </w:r>
    </w:p>
    <w:p w:rsidR="004939FF" w:rsidRPr="004939FF" w:rsidRDefault="004939FF" w:rsidP="004939FF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  <w:u w:val="single"/>
        </w:rPr>
        <w:t>Clinical Quality Measures</w:t>
      </w:r>
      <w:r w:rsidRPr="004939FF">
        <w:rPr>
          <w:rFonts w:ascii="Arial" w:hAnsi="Arial" w:cs="Arial"/>
          <w:sz w:val="22"/>
          <w:szCs w:val="22"/>
        </w:rPr>
        <w:t xml:space="preserve">:  EPs must select CQMs that cover at least three of these six National Quality Strategy domains. These domains include: </w:t>
      </w:r>
    </w:p>
    <w:p w:rsidR="004939FF" w:rsidRPr="004939FF" w:rsidRDefault="004939FF" w:rsidP="004939FF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sz w:val="22"/>
          <w:szCs w:val="22"/>
        </w:rPr>
        <w:t xml:space="preserve">Patient and Family Engagement </w:t>
      </w:r>
    </w:p>
    <w:p w:rsidR="004939FF" w:rsidRPr="004939FF" w:rsidRDefault="004939FF" w:rsidP="004939FF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sz w:val="22"/>
          <w:szCs w:val="22"/>
        </w:rPr>
        <w:t xml:space="preserve">Patient Safety </w:t>
      </w:r>
    </w:p>
    <w:p w:rsidR="004939FF" w:rsidRPr="004939FF" w:rsidRDefault="004939FF" w:rsidP="004939FF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sz w:val="22"/>
          <w:szCs w:val="22"/>
        </w:rPr>
        <w:t xml:space="preserve">Care Coordination </w:t>
      </w:r>
    </w:p>
    <w:p w:rsidR="004939FF" w:rsidRPr="004939FF" w:rsidRDefault="004939FF" w:rsidP="004939FF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sz w:val="22"/>
          <w:szCs w:val="22"/>
        </w:rPr>
        <w:t xml:space="preserve">Population and Public Health </w:t>
      </w:r>
    </w:p>
    <w:p w:rsidR="004939FF" w:rsidRPr="004939FF" w:rsidRDefault="004939FF" w:rsidP="004939FF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sz w:val="22"/>
          <w:szCs w:val="22"/>
        </w:rPr>
        <w:t xml:space="preserve">Efficient Use of Healthcare Resources </w:t>
      </w:r>
    </w:p>
    <w:p w:rsidR="004939FF" w:rsidRPr="004939FF" w:rsidRDefault="004939FF" w:rsidP="004939FF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9FF">
        <w:rPr>
          <w:rFonts w:ascii="Arial" w:hAnsi="Arial" w:cs="Arial"/>
          <w:sz w:val="22"/>
          <w:szCs w:val="22"/>
        </w:rPr>
        <w:t xml:space="preserve">Clinical Processes/Effectiveness </w:t>
      </w:r>
    </w:p>
    <w:p w:rsidR="004939FF" w:rsidRPr="004939FF" w:rsidRDefault="004939FF" w:rsidP="004939FF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:rsidR="004939FF" w:rsidRPr="004939FF" w:rsidRDefault="004939FF" w:rsidP="004939FF">
      <w:pPr>
        <w:rPr>
          <w:rFonts w:ascii="Arial" w:hAnsi="Arial" w:cs="Arial"/>
          <w:sz w:val="22"/>
          <w:szCs w:val="22"/>
        </w:rPr>
      </w:pPr>
    </w:p>
    <w:p w:rsidR="004939FF" w:rsidRPr="004939FF" w:rsidRDefault="004939FF" w:rsidP="004939FF">
      <w:pPr>
        <w:rPr>
          <w:rFonts w:ascii="Arial" w:hAnsi="Arial" w:cs="Arial"/>
          <w:b/>
          <w:sz w:val="22"/>
          <w:szCs w:val="22"/>
        </w:rPr>
      </w:pPr>
      <w:r w:rsidRPr="004939FF">
        <w:rPr>
          <w:rFonts w:ascii="Arial" w:hAnsi="Arial" w:cs="Arial"/>
          <w:b/>
          <w:sz w:val="22"/>
          <w:szCs w:val="22"/>
        </w:rPr>
        <w:t>New Measures:</w:t>
      </w:r>
    </w:p>
    <w:p w:rsidR="004939FF" w:rsidRPr="004939FF" w:rsidRDefault="004939FF" w:rsidP="004939F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(Core) Use secure electronic messaging to communicate with patients on relevant health information</w:t>
      </w:r>
    </w:p>
    <w:p w:rsidR="004939FF" w:rsidRPr="004939FF" w:rsidRDefault="004939FF" w:rsidP="004939F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(Menu) Record electronic notes in patient records</w:t>
      </w:r>
    </w:p>
    <w:p w:rsidR="004939FF" w:rsidRPr="004939FF" w:rsidRDefault="004939FF" w:rsidP="004939F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(Menu) Imaging results consisting of the image itself and any explanation or other accompanying information are accessible through CEHRT</w:t>
      </w:r>
    </w:p>
    <w:p w:rsidR="004939FF" w:rsidRPr="004939FF" w:rsidRDefault="004939FF" w:rsidP="004939F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(Menu) Record patient family health history as structured data</w:t>
      </w:r>
    </w:p>
    <w:p w:rsidR="004939FF" w:rsidRPr="004939FF" w:rsidRDefault="004939FF" w:rsidP="004939F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(Menu) Capability to identify and report cancer cases to a State cancer registry, except here prohibited, and in accordance with applicable law and practice</w:t>
      </w:r>
    </w:p>
    <w:p w:rsidR="004939FF" w:rsidRPr="004939FF" w:rsidRDefault="004939FF" w:rsidP="004939F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4939FF">
        <w:rPr>
          <w:rFonts w:ascii="Arial" w:hAnsi="Arial" w:cs="Arial"/>
        </w:rPr>
        <w:t>(Menu) Capability to identify and report specific cases to a specialized registry (other than a cancer registry), except where prohibited, and in accordance with applicable law and practice</w:t>
      </w:r>
    </w:p>
    <w:p w:rsidR="004939FF" w:rsidRPr="004939FF" w:rsidRDefault="004939FF" w:rsidP="004939FF">
      <w:pPr>
        <w:rPr>
          <w:rFonts w:ascii="Arial" w:hAnsi="Arial" w:cs="Arial"/>
          <w:sz w:val="22"/>
          <w:szCs w:val="22"/>
        </w:rPr>
      </w:pPr>
    </w:p>
    <w:p w:rsidR="004939FF" w:rsidRPr="004939FF" w:rsidRDefault="004939FF" w:rsidP="004939FF">
      <w:pPr>
        <w:pStyle w:val="Default"/>
        <w:rPr>
          <w:rFonts w:ascii="Arial" w:hAnsi="Arial" w:cs="Arial"/>
          <w:sz w:val="22"/>
          <w:szCs w:val="22"/>
        </w:rPr>
      </w:pPr>
    </w:p>
    <w:p w:rsidR="00717EC0" w:rsidRDefault="004939FF" w:rsidP="004939FF">
      <w:pPr>
        <w:pStyle w:val="Default"/>
        <w:rPr>
          <w:rFonts w:ascii="Arial" w:hAnsi="Arial" w:cs="Arial"/>
          <w:b/>
          <w:sz w:val="22"/>
          <w:szCs w:val="22"/>
        </w:rPr>
      </w:pPr>
      <w:r w:rsidRPr="004939FF">
        <w:rPr>
          <w:rFonts w:ascii="Arial" w:hAnsi="Arial" w:cs="Arial"/>
          <w:sz w:val="22"/>
          <w:szCs w:val="22"/>
        </w:rPr>
        <w:t>Also,</w:t>
      </w:r>
      <w:r w:rsidRPr="004939FF">
        <w:rPr>
          <w:rFonts w:ascii="Arial" w:hAnsi="Arial" w:cs="Arial"/>
          <w:b/>
          <w:sz w:val="22"/>
          <w:szCs w:val="22"/>
        </w:rPr>
        <w:t xml:space="preserve"> for 2014 only</w:t>
      </w:r>
      <w:r w:rsidRPr="004939FF">
        <w:rPr>
          <w:rFonts w:ascii="Arial" w:hAnsi="Arial" w:cs="Arial"/>
          <w:sz w:val="22"/>
          <w:szCs w:val="22"/>
        </w:rPr>
        <w:t xml:space="preserve">, all providers regardless of their stage of meaningful use are only required to demonstrate meaningful use for a </w:t>
      </w:r>
      <w:r w:rsidRPr="004939FF">
        <w:rPr>
          <w:rFonts w:ascii="Arial" w:hAnsi="Arial" w:cs="Arial"/>
          <w:b/>
          <w:sz w:val="22"/>
          <w:szCs w:val="22"/>
        </w:rPr>
        <w:t>three-month EHR reporting period</w:t>
      </w:r>
      <w:r w:rsidR="00717EC0">
        <w:rPr>
          <w:rFonts w:ascii="Arial" w:hAnsi="Arial" w:cs="Arial"/>
          <w:b/>
          <w:sz w:val="22"/>
          <w:szCs w:val="22"/>
        </w:rPr>
        <w:t>.</w:t>
      </w:r>
    </w:p>
    <w:p w:rsidR="00717EC0" w:rsidRDefault="00717EC0" w:rsidP="004939FF">
      <w:pPr>
        <w:pStyle w:val="Default"/>
        <w:rPr>
          <w:rFonts w:ascii="Arial" w:hAnsi="Arial" w:cs="Arial"/>
          <w:b/>
          <w:sz w:val="22"/>
          <w:szCs w:val="22"/>
        </w:rPr>
      </w:pPr>
    </w:p>
    <w:p w:rsidR="004939FF" w:rsidRPr="004939FF" w:rsidRDefault="00717EC0" w:rsidP="004939F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you are starting STAGE 2 in 2014, </w:t>
      </w:r>
      <w:r>
        <w:rPr>
          <w:rFonts w:ascii="Arial" w:hAnsi="Arial" w:cs="Arial"/>
          <w:sz w:val="22"/>
          <w:szCs w:val="22"/>
        </w:rPr>
        <w:t>your reporting period will be</w:t>
      </w:r>
      <w:r w:rsidR="004939FF" w:rsidRPr="004939FF">
        <w:rPr>
          <w:rFonts w:ascii="Arial" w:hAnsi="Arial" w:cs="Arial"/>
          <w:sz w:val="22"/>
          <w:szCs w:val="22"/>
        </w:rPr>
        <w:t xml:space="preserve"> based on the c</w:t>
      </w:r>
      <w:r w:rsidR="004939FF" w:rsidRPr="004939FF">
        <w:rPr>
          <w:rFonts w:ascii="Arial" w:hAnsi="Arial" w:cs="Arial"/>
          <w:bCs/>
          <w:sz w:val="22"/>
          <w:szCs w:val="22"/>
        </w:rPr>
        <w:t>alendar year quarter:</w:t>
      </w:r>
      <w:r w:rsidR="004939FF" w:rsidRPr="004939FF">
        <w:rPr>
          <w:rFonts w:ascii="Arial" w:hAnsi="Arial" w:cs="Arial"/>
          <w:b/>
          <w:bCs/>
          <w:sz w:val="22"/>
          <w:szCs w:val="22"/>
        </w:rPr>
        <w:t xml:space="preserve">  </w:t>
      </w:r>
      <w:r w:rsidR="004939FF" w:rsidRPr="004939FF">
        <w:rPr>
          <w:rFonts w:ascii="Arial" w:hAnsi="Arial" w:cs="Arial"/>
          <w:sz w:val="22"/>
          <w:szCs w:val="22"/>
        </w:rPr>
        <w:t>January 1 – March 31, April 1 – June 30, July 1 – September 30 or October 1 – December 31.</w:t>
      </w:r>
    </w:p>
    <w:p w:rsidR="004939FF" w:rsidRPr="004939FF" w:rsidRDefault="004939FF" w:rsidP="004939FF">
      <w:pPr>
        <w:pStyle w:val="Default"/>
        <w:rPr>
          <w:rFonts w:ascii="Arial" w:hAnsi="Arial" w:cs="Arial"/>
          <w:sz w:val="22"/>
          <w:szCs w:val="22"/>
        </w:rPr>
      </w:pPr>
    </w:p>
    <w:p w:rsidR="004939FF" w:rsidRPr="00717EC0" w:rsidRDefault="00717EC0" w:rsidP="004939F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are starting</w:t>
      </w:r>
      <w:r>
        <w:rPr>
          <w:rFonts w:ascii="Arial" w:hAnsi="Arial" w:cs="Arial"/>
          <w:b/>
          <w:sz w:val="22"/>
          <w:szCs w:val="22"/>
        </w:rPr>
        <w:t xml:space="preserve"> or entering your 2</w:t>
      </w:r>
      <w:r w:rsidRPr="00717EC0">
        <w:rPr>
          <w:rFonts w:ascii="Arial" w:hAnsi="Arial" w:cs="Arial"/>
          <w:b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sz w:val="22"/>
          <w:szCs w:val="22"/>
        </w:rPr>
        <w:t xml:space="preserve"> second year of STAGE 1</w:t>
      </w:r>
      <w:r>
        <w:rPr>
          <w:rFonts w:ascii="Arial" w:hAnsi="Arial" w:cs="Arial"/>
          <w:b/>
          <w:sz w:val="22"/>
          <w:szCs w:val="22"/>
        </w:rPr>
        <w:t xml:space="preserve"> in 2014</w:t>
      </w:r>
      <w:r w:rsidRPr="00717EC0">
        <w:rPr>
          <w:rFonts w:ascii="Arial" w:hAnsi="Arial" w:cs="Arial"/>
          <w:sz w:val="22"/>
          <w:szCs w:val="22"/>
        </w:rPr>
        <w:t>,</w:t>
      </w:r>
      <w:r w:rsidRPr="00717EC0">
        <w:rPr>
          <w:rFonts w:ascii="Arial" w:hAnsi="Arial" w:cs="Arial"/>
          <w:sz w:val="22"/>
          <w:szCs w:val="22"/>
        </w:rPr>
        <w:t xml:space="preserve"> you may select any 90 day period.</w:t>
      </w:r>
    </w:p>
    <w:p w:rsidR="004939FF" w:rsidRPr="004939FF" w:rsidRDefault="004939FF" w:rsidP="004939FF">
      <w:pPr>
        <w:pStyle w:val="Default"/>
        <w:rPr>
          <w:rFonts w:ascii="Arial" w:hAnsi="Arial" w:cs="Arial"/>
          <w:sz w:val="22"/>
          <w:szCs w:val="22"/>
        </w:rPr>
      </w:pPr>
    </w:p>
    <w:p w:rsidR="00717EC0" w:rsidRDefault="00717EC0" w:rsidP="004939F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939FF" w:rsidRPr="004939FF" w:rsidRDefault="004939FF" w:rsidP="004939FF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39FF">
        <w:rPr>
          <w:rFonts w:ascii="Arial" w:hAnsi="Arial" w:cs="Arial"/>
          <w:sz w:val="22"/>
          <w:szCs w:val="22"/>
        </w:rPr>
        <w:t>For information Stage 2 Requirements, visit CMS’s website for Meaningful Use at</w:t>
      </w:r>
    </w:p>
    <w:p w:rsidR="004939FF" w:rsidRPr="004939FF" w:rsidRDefault="004939FF" w:rsidP="004939FF">
      <w:pPr>
        <w:pStyle w:val="Default"/>
        <w:rPr>
          <w:rFonts w:ascii="Arial" w:hAnsi="Arial" w:cs="Arial"/>
          <w:sz w:val="22"/>
          <w:szCs w:val="22"/>
        </w:rPr>
      </w:pPr>
    </w:p>
    <w:p w:rsidR="004939FF" w:rsidRPr="004939FF" w:rsidRDefault="00CE3EF8" w:rsidP="004939FF">
      <w:pPr>
        <w:pStyle w:val="Default"/>
        <w:rPr>
          <w:rFonts w:ascii="Arial" w:hAnsi="Arial" w:cs="Arial"/>
          <w:sz w:val="22"/>
          <w:szCs w:val="22"/>
        </w:rPr>
      </w:pPr>
      <w:hyperlink r:id="rId10" w:history="1">
        <w:r w:rsidR="004939FF" w:rsidRPr="004939FF">
          <w:rPr>
            <w:rStyle w:val="Hyperlink"/>
            <w:rFonts w:ascii="Arial" w:hAnsi="Arial" w:cs="Arial"/>
            <w:sz w:val="22"/>
            <w:szCs w:val="22"/>
          </w:rPr>
          <w:t>http://www.cms.gov/regulations-and-guidance/legislation/ehrincentiveprograms/stage_2.html</w:t>
        </w:r>
      </w:hyperlink>
    </w:p>
    <w:p w:rsidR="004939FF" w:rsidRPr="00E34712" w:rsidRDefault="004939FF" w:rsidP="004939FF">
      <w:pPr>
        <w:pStyle w:val="Default"/>
        <w:rPr>
          <w:rFonts w:ascii="Arial" w:hAnsi="Arial" w:cs="Arial"/>
        </w:rPr>
      </w:pPr>
    </w:p>
    <w:p w:rsidR="00387335" w:rsidRPr="004939FF" w:rsidRDefault="00387335" w:rsidP="004939FF">
      <w:pPr>
        <w:pStyle w:val="ListParagraph"/>
        <w:rPr>
          <w:rFonts w:asciiTheme="minorHAnsi" w:hAnsiTheme="minorHAnsi"/>
        </w:rPr>
      </w:pPr>
    </w:p>
    <w:p w:rsidR="00387335" w:rsidRPr="00387335" w:rsidRDefault="00387335" w:rsidP="00387335">
      <w:pPr>
        <w:ind w:left="720"/>
        <w:rPr>
          <w:rFonts w:asciiTheme="minorHAnsi" w:hAnsiTheme="minorHAnsi"/>
          <w:bCs/>
          <w:sz w:val="22"/>
          <w:szCs w:val="22"/>
        </w:rPr>
      </w:pPr>
    </w:p>
    <w:p w:rsidR="001A567D" w:rsidRDefault="001A567D" w:rsidP="00F278B5"/>
    <w:p w:rsidR="00E6578B" w:rsidRDefault="004939FF" w:rsidP="00F278B5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1944FFB3" wp14:editId="0712448E">
                <wp:simplePos x="0" y="0"/>
                <wp:positionH relativeFrom="margin">
                  <wp:posOffset>-409575</wp:posOffset>
                </wp:positionH>
                <wp:positionV relativeFrom="margin">
                  <wp:posOffset>-209550</wp:posOffset>
                </wp:positionV>
                <wp:extent cx="6696075" cy="1239520"/>
                <wp:effectExtent l="38100" t="38100" r="142875" b="109220"/>
                <wp:wrapSquare wrapText="bothSides"/>
                <wp:docPr id="1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96075" cy="1239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336F02" w:rsidRDefault="00B11E53" w:rsidP="004939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proofErr w:type="gramStart"/>
                            <w:r w:rsidRPr="00336F0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NOTE</w:t>
                            </w:r>
                            <w:r w:rsidR="00E44E5D" w:rsidRPr="00E44E5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E44E5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336F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This document is provided for informational and educational purposes only.</w:t>
                            </w:r>
                          </w:p>
                          <w:p w:rsidR="00B11E53" w:rsidRPr="000129EE" w:rsidRDefault="00B11E53" w:rsidP="004939FF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It is not intended nor should it be relied upon to provide regulatory or legal advice. Please review all regulatory requirements in regards to this document and consult the appropriate counsel.</w:t>
                            </w:r>
                          </w:p>
                          <w:p w:rsidR="00B11E53" w:rsidRDefault="00B11E53" w:rsidP="004939FF">
                            <w:pPr>
                              <w:jc w:val="center"/>
                              <w:rPr>
                                <w:color w:val="D16349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-32.25pt;margin-top:-16.5pt;width:527.25pt;height:97.6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" o:allowincell="f" fillcolor="white [3212]" strokecolor="gray [1629]" strokeweight="1.5pt">
                <v:shadow on="t" type="perspective" color="black" opacity="26213f" origin="-.5,-.5" offset=".74836mm,.74836mm" matrix="65864f,,,65864f"/>
                <v:textbox style="mso-fit-shape-to-text:t" inset="21.6pt,21.6pt,21.6pt,21.6pt">
                  <w:txbxContent>
                    <w:p w:rsidR="00336F02" w:rsidRDefault="00B11E53" w:rsidP="004939F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proofErr w:type="gramStart"/>
                      <w:r w:rsidRPr="00336F02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NOTE</w:t>
                      </w:r>
                      <w:r w:rsidR="00E44E5D" w:rsidRPr="00E44E5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E44E5D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proofErr w:type="gramEnd"/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336F02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>This document is provided for informational and educational purposes only.</w:t>
                      </w:r>
                    </w:p>
                    <w:p w:rsidR="00B11E53" w:rsidRPr="000129EE" w:rsidRDefault="00B11E53" w:rsidP="004939FF">
                      <w:pPr>
                        <w:ind w:left="72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>It is not intended nor should it be relied upon to provide regulatory or legal advice. Please review all regulatory requirements in regards to this document and consult the appropriate counsel.</w:t>
                      </w:r>
                    </w:p>
                    <w:p w:rsidR="00B11E53" w:rsidRDefault="00B11E53" w:rsidP="004939FF">
                      <w:pPr>
                        <w:jc w:val="center"/>
                        <w:rPr>
                          <w:color w:val="D16349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E6578B" w:rsidSect="00174F25">
      <w:footerReference w:type="default" r:id="rId11"/>
      <w:pgSz w:w="12240" w:h="15840"/>
      <w:pgMar w:top="108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F8" w:rsidRDefault="00CE3EF8" w:rsidP="00B9266A">
      <w:r>
        <w:separator/>
      </w:r>
    </w:p>
  </w:endnote>
  <w:endnote w:type="continuationSeparator" w:id="0">
    <w:p w:rsidR="00CE3EF8" w:rsidRDefault="00CE3EF8" w:rsidP="00B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24" w:rsidRPr="00E92B6D" w:rsidRDefault="00E92B6D" w:rsidP="00E92B6D">
    <w:pPr>
      <w:pStyle w:val="Footer"/>
      <w:rPr>
        <w:rFonts w:ascii="Arial" w:hAnsi="Arial" w:cs="Arial"/>
        <w:sz w:val="18"/>
        <w:szCs w:val="18"/>
      </w:rPr>
    </w:pPr>
    <w:r w:rsidRPr="0020148D">
      <w:rPr>
        <w:rFonts w:ascii="Arial" w:hAnsi="Arial" w:cs="Arial"/>
        <w:color w:val="4478B6"/>
        <w:sz w:val="18"/>
        <w:szCs w:val="18"/>
      </w:rPr>
      <w:t>Page</w:t>
    </w:r>
    <w:r w:rsidRPr="00AA7DC5">
      <w:rPr>
        <w:rFonts w:ascii="Arial" w:hAnsi="Arial" w:cs="Arial"/>
        <w:sz w:val="18"/>
        <w:szCs w:val="18"/>
      </w:rPr>
      <w:t xml:space="preserve"> </w:t>
    </w:r>
    <w:r w:rsidRPr="0025629E">
      <w:rPr>
        <w:rFonts w:ascii="Arial" w:hAnsi="Arial" w:cs="Arial"/>
        <w:sz w:val="18"/>
        <w:szCs w:val="18"/>
      </w:rPr>
      <w:t xml:space="preserve">| </w:t>
    </w:r>
    <w:r w:rsidRPr="0025629E">
      <w:rPr>
        <w:rFonts w:ascii="Arial" w:hAnsi="Arial" w:cs="Arial"/>
        <w:b/>
        <w:bCs/>
        <w:sz w:val="18"/>
        <w:szCs w:val="18"/>
      </w:rPr>
      <w:fldChar w:fldCharType="begin"/>
    </w:r>
    <w:r w:rsidRPr="0025629E">
      <w:rPr>
        <w:rFonts w:ascii="Arial" w:hAnsi="Arial" w:cs="Arial"/>
        <w:b/>
        <w:bCs/>
        <w:sz w:val="18"/>
        <w:szCs w:val="18"/>
      </w:rPr>
      <w:instrText xml:space="preserve"> PAGE </w:instrText>
    </w:r>
    <w:r w:rsidRPr="0025629E">
      <w:rPr>
        <w:rFonts w:ascii="Arial" w:hAnsi="Arial" w:cs="Arial"/>
        <w:b/>
        <w:bCs/>
        <w:sz w:val="18"/>
        <w:szCs w:val="18"/>
      </w:rPr>
      <w:fldChar w:fldCharType="separate"/>
    </w:r>
    <w:r w:rsidR="00717EC0">
      <w:rPr>
        <w:rFonts w:ascii="Arial" w:hAnsi="Arial" w:cs="Arial"/>
        <w:b/>
        <w:bCs/>
        <w:noProof/>
        <w:sz w:val="18"/>
        <w:szCs w:val="18"/>
      </w:rPr>
      <w:t>2</w:t>
    </w:r>
    <w:r w:rsidRPr="0025629E">
      <w:rPr>
        <w:rFonts w:ascii="Arial" w:hAnsi="Arial" w:cs="Arial"/>
        <w:b/>
        <w:bCs/>
        <w:sz w:val="18"/>
        <w:szCs w:val="18"/>
      </w:rPr>
      <w:fldChar w:fldCharType="end"/>
    </w:r>
    <w:r w:rsidRPr="0025629E">
      <w:rPr>
        <w:rFonts w:ascii="Arial" w:hAnsi="Arial" w:cs="Arial"/>
        <w:sz w:val="18"/>
        <w:szCs w:val="18"/>
      </w:rPr>
      <w:t xml:space="preserve"> of </w:t>
    </w:r>
    <w:r w:rsidRPr="0025629E">
      <w:rPr>
        <w:rFonts w:ascii="Arial" w:hAnsi="Arial" w:cs="Arial"/>
        <w:b/>
        <w:bCs/>
        <w:sz w:val="18"/>
        <w:szCs w:val="18"/>
      </w:rPr>
      <w:fldChar w:fldCharType="begin"/>
    </w:r>
    <w:r w:rsidRPr="0025629E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25629E">
      <w:rPr>
        <w:rFonts w:ascii="Arial" w:hAnsi="Arial" w:cs="Arial"/>
        <w:b/>
        <w:bCs/>
        <w:sz w:val="18"/>
        <w:szCs w:val="18"/>
      </w:rPr>
      <w:fldChar w:fldCharType="separate"/>
    </w:r>
    <w:r w:rsidR="00717EC0">
      <w:rPr>
        <w:rFonts w:ascii="Arial" w:hAnsi="Arial" w:cs="Arial"/>
        <w:b/>
        <w:bCs/>
        <w:noProof/>
        <w:sz w:val="18"/>
        <w:szCs w:val="18"/>
      </w:rPr>
      <w:t>3</w:t>
    </w:r>
    <w:r w:rsidRPr="0025629E"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 xml:space="preserve">             </w:t>
    </w:r>
    <w:r>
      <w:rPr>
        <w:rFonts w:ascii="Arial" w:hAnsi="Arial" w:cs="Arial"/>
        <w:sz w:val="18"/>
        <w:szCs w:val="18"/>
      </w:rPr>
      <w:tab/>
      <w:t xml:space="preserve">Last Updated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"M/d/yyyy" </w:instrText>
    </w:r>
    <w:r>
      <w:rPr>
        <w:rFonts w:ascii="Arial" w:hAnsi="Arial" w:cs="Arial"/>
        <w:sz w:val="18"/>
        <w:szCs w:val="18"/>
      </w:rPr>
      <w:fldChar w:fldCharType="separate"/>
    </w:r>
    <w:r w:rsidR="00717EC0">
      <w:rPr>
        <w:rFonts w:ascii="Arial" w:hAnsi="Arial" w:cs="Arial"/>
        <w:noProof/>
        <w:sz w:val="18"/>
        <w:szCs w:val="18"/>
      </w:rPr>
      <w:t>4/1/2014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Last Updated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"M/d/yyyy" </w:instrText>
    </w:r>
    <w:r>
      <w:rPr>
        <w:rFonts w:ascii="Arial" w:hAnsi="Arial" w:cs="Arial"/>
        <w:sz w:val="18"/>
        <w:szCs w:val="18"/>
      </w:rPr>
      <w:fldChar w:fldCharType="separate"/>
    </w:r>
    <w:r w:rsidR="00717EC0">
      <w:rPr>
        <w:rFonts w:ascii="Arial" w:hAnsi="Arial" w:cs="Arial"/>
        <w:noProof/>
        <w:sz w:val="18"/>
        <w:szCs w:val="18"/>
      </w:rPr>
      <w:t>4/1/2014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F8" w:rsidRDefault="00CE3EF8" w:rsidP="00B9266A">
      <w:r>
        <w:separator/>
      </w:r>
    </w:p>
  </w:footnote>
  <w:footnote w:type="continuationSeparator" w:id="0">
    <w:p w:rsidR="00CE3EF8" w:rsidRDefault="00CE3EF8" w:rsidP="00B9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64A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7212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701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1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6EC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49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4C7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4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84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F115A"/>
    <w:multiLevelType w:val="hybridMultilevel"/>
    <w:tmpl w:val="9F589D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5B6265"/>
    <w:multiLevelType w:val="hybridMultilevel"/>
    <w:tmpl w:val="2BEA2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86A29"/>
    <w:multiLevelType w:val="hybridMultilevel"/>
    <w:tmpl w:val="E6025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6374AE"/>
    <w:multiLevelType w:val="hybridMultilevel"/>
    <w:tmpl w:val="101EB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C0E506B"/>
    <w:multiLevelType w:val="hybridMultilevel"/>
    <w:tmpl w:val="BD28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62A4F"/>
    <w:multiLevelType w:val="hybridMultilevel"/>
    <w:tmpl w:val="83E69F62"/>
    <w:lvl w:ilvl="0" w:tplc="FB76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CF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E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0D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0D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E0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01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C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6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AA3AFA"/>
    <w:multiLevelType w:val="hybridMultilevel"/>
    <w:tmpl w:val="F414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953AF"/>
    <w:multiLevelType w:val="hybridMultilevel"/>
    <w:tmpl w:val="4078883E"/>
    <w:lvl w:ilvl="0" w:tplc="14EE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EE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84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A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A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07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6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89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7"/>
  </w:num>
  <w:num w:numId="16">
    <w:abstractNumId w:val="19"/>
  </w:num>
  <w:num w:numId="17">
    <w:abstractNumId w:val="14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 fillcolor="#88a1b3" stroke="f">
      <v:fill color="#88a1b3"/>
      <v:stroke on="f"/>
      <v:textbox inset="3.6pt,,3.6pt"/>
      <o:colormru v:ext="edit" colors="#996,#88a1b3,#d0b04d,#944442,#47594d,#ffc9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EF"/>
    <w:rsid w:val="00004F78"/>
    <w:rsid w:val="000129EE"/>
    <w:rsid w:val="000354B2"/>
    <w:rsid w:val="00086C92"/>
    <w:rsid w:val="000D5556"/>
    <w:rsid w:val="000F17EA"/>
    <w:rsid w:val="00117EA6"/>
    <w:rsid w:val="00126CEA"/>
    <w:rsid w:val="00146917"/>
    <w:rsid w:val="00172E7D"/>
    <w:rsid w:val="00174F25"/>
    <w:rsid w:val="00194B4D"/>
    <w:rsid w:val="001A4FD0"/>
    <w:rsid w:val="001A567D"/>
    <w:rsid w:val="001B5EC3"/>
    <w:rsid w:val="001C322A"/>
    <w:rsid w:val="001E0BCA"/>
    <w:rsid w:val="001F1643"/>
    <w:rsid w:val="001F6324"/>
    <w:rsid w:val="0022395A"/>
    <w:rsid w:val="002345CA"/>
    <w:rsid w:val="00234CD8"/>
    <w:rsid w:val="00240D3C"/>
    <w:rsid w:val="00264A29"/>
    <w:rsid w:val="002749CA"/>
    <w:rsid w:val="002813FC"/>
    <w:rsid w:val="002879E9"/>
    <w:rsid w:val="002A0801"/>
    <w:rsid w:val="002B3BAF"/>
    <w:rsid w:val="002C139B"/>
    <w:rsid w:val="002C4420"/>
    <w:rsid w:val="002E2BBE"/>
    <w:rsid w:val="002E3C60"/>
    <w:rsid w:val="002F2941"/>
    <w:rsid w:val="00313FCF"/>
    <w:rsid w:val="00322092"/>
    <w:rsid w:val="00327A0C"/>
    <w:rsid w:val="00336F02"/>
    <w:rsid w:val="00354BF4"/>
    <w:rsid w:val="00355E09"/>
    <w:rsid w:val="00366D42"/>
    <w:rsid w:val="00376603"/>
    <w:rsid w:val="0038608B"/>
    <w:rsid w:val="00387335"/>
    <w:rsid w:val="00393D2C"/>
    <w:rsid w:val="003F692D"/>
    <w:rsid w:val="004070EC"/>
    <w:rsid w:val="00426BA8"/>
    <w:rsid w:val="0043639C"/>
    <w:rsid w:val="00437152"/>
    <w:rsid w:val="00447618"/>
    <w:rsid w:val="00451F4C"/>
    <w:rsid w:val="00490D9C"/>
    <w:rsid w:val="004939FF"/>
    <w:rsid w:val="004C4538"/>
    <w:rsid w:val="004E15D4"/>
    <w:rsid w:val="004E7E6E"/>
    <w:rsid w:val="00545B07"/>
    <w:rsid w:val="00550371"/>
    <w:rsid w:val="00563D17"/>
    <w:rsid w:val="00576223"/>
    <w:rsid w:val="005867A2"/>
    <w:rsid w:val="005B2026"/>
    <w:rsid w:val="005C6962"/>
    <w:rsid w:val="005D79DD"/>
    <w:rsid w:val="005F005F"/>
    <w:rsid w:val="005F4187"/>
    <w:rsid w:val="0062797E"/>
    <w:rsid w:val="006326AE"/>
    <w:rsid w:val="00657937"/>
    <w:rsid w:val="00660D4A"/>
    <w:rsid w:val="00660ED8"/>
    <w:rsid w:val="00665D06"/>
    <w:rsid w:val="00682F23"/>
    <w:rsid w:val="00683BDA"/>
    <w:rsid w:val="0069510A"/>
    <w:rsid w:val="006C5049"/>
    <w:rsid w:val="0070641A"/>
    <w:rsid w:val="00711C39"/>
    <w:rsid w:val="00717EC0"/>
    <w:rsid w:val="007365C6"/>
    <w:rsid w:val="00775DE9"/>
    <w:rsid w:val="007D369D"/>
    <w:rsid w:val="007F0FAC"/>
    <w:rsid w:val="0080463E"/>
    <w:rsid w:val="00812823"/>
    <w:rsid w:val="008760A1"/>
    <w:rsid w:val="00880BDD"/>
    <w:rsid w:val="00885083"/>
    <w:rsid w:val="008972CA"/>
    <w:rsid w:val="008C3EC7"/>
    <w:rsid w:val="0090426C"/>
    <w:rsid w:val="00911419"/>
    <w:rsid w:val="009400CE"/>
    <w:rsid w:val="00970EEA"/>
    <w:rsid w:val="009C36A8"/>
    <w:rsid w:val="00A0647B"/>
    <w:rsid w:val="00A26230"/>
    <w:rsid w:val="00A34FFB"/>
    <w:rsid w:val="00A3572B"/>
    <w:rsid w:val="00A37F2F"/>
    <w:rsid w:val="00A47568"/>
    <w:rsid w:val="00A5238B"/>
    <w:rsid w:val="00A97972"/>
    <w:rsid w:val="00B013AE"/>
    <w:rsid w:val="00B11E53"/>
    <w:rsid w:val="00B20EB9"/>
    <w:rsid w:val="00B238E8"/>
    <w:rsid w:val="00B474D3"/>
    <w:rsid w:val="00B7690F"/>
    <w:rsid w:val="00B9266A"/>
    <w:rsid w:val="00C1539A"/>
    <w:rsid w:val="00C52E4D"/>
    <w:rsid w:val="00C93C9D"/>
    <w:rsid w:val="00CA73A5"/>
    <w:rsid w:val="00CC4744"/>
    <w:rsid w:val="00CD6F1F"/>
    <w:rsid w:val="00CE3EF8"/>
    <w:rsid w:val="00D015EF"/>
    <w:rsid w:val="00D74C21"/>
    <w:rsid w:val="00D96C04"/>
    <w:rsid w:val="00DA6699"/>
    <w:rsid w:val="00DB2450"/>
    <w:rsid w:val="00DB3E6F"/>
    <w:rsid w:val="00DD3E30"/>
    <w:rsid w:val="00DE6BA7"/>
    <w:rsid w:val="00E00AB4"/>
    <w:rsid w:val="00E13C6B"/>
    <w:rsid w:val="00E3408D"/>
    <w:rsid w:val="00E44E5D"/>
    <w:rsid w:val="00E6157C"/>
    <w:rsid w:val="00E6578B"/>
    <w:rsid w:val="00E80128"/>
    <w:rsid w:val="00E92B6D"/>
    <w:rsid w:val="00E9403D"/>
    <w:rsid w:val="00EA44CF"/>
    <w:rsid w:val="00EB067E"/>
    <w:rsid w:val="00EB39DF"/>
    <w:rsid w:val="00ED3ADF"/>
    <w:rsid w:val="00EE52E3"/>
    <w:rsid w:val="00EE7C17"/>
    <w:rsid w:val="00EF0055"/>
    <w:rsid w:val="00F04051"/>
    <w:rsid w:val="00F118EF"/>
    <w:rsid w:val="00F278B5"/>
    <w:rsid w:val="00F8701E"/>
    <w:rsid w:val="00F93D80"/>
    <w:rsid w:val="00FB1061"/>
    <w:rsid w:val="00FD4C82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5EF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ListParagraph">
    <w:name w:val="List Paragraph"/>
    <w:basedOn w:val="Normal"/>
    <w:uiPriority w:val="34"/>
    <w:qFormat/>
    <w:rsid w:val="00D015EF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15EF"/>
    <w:rPr>
      <w:color w:val="00A3D6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15EF"/>
    <w:rPr>
      <w:color w:val="694F07" w:themeColor="followedHyperlink"/>
      <w:u w:val="single"/>
    </w:rPr>
  </w:style>
  <w:style w:type="paragraph" w:customStyle="1" w:styleId="Default">
    <w:name w:val="Default"/>
    <w:rsid w:val="004939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6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66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9266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9266A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5EF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ListParagraph">
    <w:name w:val="List Paragraph"/>
    <w:basedOn w:val="Normal"/>
    <w:uiPriority w:val="34"/>
    <w:qFormat/>
    <w:rsid w:val="00D015EF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15EF"/>
    <w:rPr>
      <w:color w:val="00A3D6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15EF"/>
    <w:rPr>
      <w:color w:val="694F07" w:themeColor="followedHyperlink"/>
      <w:u w:val="single"/>
    </w:rPr>
  </w:style>
  <w:style w:type="paragraph" w:customStyle="1" w:styleId="Default">
    <w:name w:val="Default"/>
    <w:rsid w:val="004939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6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66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9266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9266A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ms.gov/regulations-and-guidance/legislation/ehrincentiveprograms/stage_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ner01\AppData\Roaming\Microsoft\Templates\Things%20to%20do%20list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13573A-DB29-43EF-8B48-3EE8295FA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Things to do list</Template>
  <TotalTime>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list</vt:lpstr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</dc:title>
  <dc:creator>trainer01</dc:creator>
  <cp:lastModifiedBy>trainer01</cp:lastModifiedBy>
  <cp:revision>4</cp:revision>
  <cp:lastPrinted>2013-06-05T10:55:00Z</cp:lastPrinted>
  <dcterms:created xsi:type="dcterms:W3CDTF">2013-06-07T04:18:00Z</dcterms:created>
  <dcterms:modified xsi:type="dcterms:W3CDTF">2014-04-01T16:24:00Z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TC100760061033</vt:lpwstr>
  </property>
</Properties>
</file>